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98" w:rsidRDefault="008C5C72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3200400</wp:posOffset>
            </wp:positionH>
            <wp:positionV relativeFrom="page">
              <wp:posOffset>309600</wp:posOffset>
            </wp:positionV>
            <wp:extent cx="3824288" cy="1238764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1238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6898" w:rsidRDefault="000D6898">
      <w:pPr>
        <w:spacing w:line="240" w:lineRule="auto"/>
      </w:pPr>
    </w:p>
    <w:p w:rsidR="000D6898" w:rsidRDefault="000D6898">
      <w:pPr>
        <w:spacing w:line="240" w:lineRule="auto"/>
      </w:pPr>
    </w:p>
    <w:p w:rsidR="000D6898" w:rsidRDefault="000D6898">
      <w:pPr>
        <w:spacing w:after="240" w:line="240" w:lineRule="auto"/>
        <w:rPr>
          <w:sz w:val="24"/>
          <w:szCs w:val="24"/>
        </w:rPr>
      </w:pPr>
    </w:p>
    <w:p w:rsidR="000D6898" w:rsidRDefault="008C5C72">
      <w:pPr>
        <w:spacing w:after="240"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20 January 2023</w:t>
      </w:r>
      <w:r>
        <w:rPr>
          <w:sz w:val="24"/>
          <w:szCs w:val="24"/>
        </w:rPr>
        <w:br/>
      </w:r>
    </w:p>
    <w:p w:rsidR="000D6898" w:rsidRDefault="008C5C72">
      <w:pPr>
        <w:spacing w:after="240"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To parents and carers of children at all schools </w:t>
      </w:r>
      <w:r>
        <w:rPr>
          <w:sz w:val="24"/>
          <w:szCs w:val="24"/>
        </w:rPr>
        <w:br/>
        <w:t>in Ebor Academy Trust</w:t>
      </w:r>
    </w:p>
    <w:p w:rsidR="000D6898" w:rsidRDefault="000D6898">
      <w:pPr>
        <w:spacing w:after="240" w:line="240" w:lineRule="auto"/>
        <w:ind w:left="425"/>
        <w:rPr>
          <w:sz w:val="24"/>
          <w:szCs w:val="24"/>
        </w:rPr>
      </w:pPr>
    </w:p>
    <w:p w:rsidR="000D6898" w:rsidRDefault="008C5C72">
      <w:pPr>
        <w:spacing w:after="240"/>
        <w:ind w:left="425"/>
        <w:rPr>
          <w:sz w:val="24"/>
          <w:szCs w:val="24"/>
        </w:rPr>
      </w:pPr>
      <w:r>
        <w:rPr>
          <w:sz w:val="24"/>
          <w:szCs w:val="24"/>
        </w:rPr>
        <w:t>Dear parents and carers</w:t>
      </w:r>
    </w:p>
    <w:p w:rsidR="000D6898" w:rsidRDefault="008C5C72">
      <w:pPr>
        <w:spacing w:after="240"/>
        <w:ind w:left="425"/>
        <w:rPr>
          <w:b/>
          <w:sz w:val="24"/>
          <w:szCs w:val="24"/>
        </w:rPr>
      </w:pPr>
      <w:r>
        <w:rPr>
          <w:b/>
          <w:sz w:val="24"/>
          <w:szCs w:val="24"/>
        </w:rPr>
        <w:t>Potential strike action at schools</w:t>
      </w:r>
    </w:p>
    <w:p w:rsidR="000D6898" w:rsidRDefault="008C5C72">
      <w:pPr>
        <w:spacing w:after="300"/>
        <w:ind w:left="425"/>
        <w:rPr>
          <w:color w:val="0B0C0C"/>
          <w:sz w:val="24"/>
          <w:szCs w:val="24"/>
        </w:rPr>
      </w:pPr>
      <w:r>
        <w:rPr>
          <w:color w:val="0B0C0C"/>
          <w:sz w:val="24"/>
          <w:szCs w:val="24"/>
        </w:rPr>
        <w:t>Following my letter of 18 January, I have now met with all headteachers across our schools to discuss the implications of potential strike action, with the first day of the strike planned for Wednesday 1 February.</w:t>
      </w:r>
    </w:p>
    <w:p w:rsidR="000D6898" w:rsidRDefault="008C5C72">
      <w:pPr>
        <w:spacing w:after="300"/>
        <w:ind w:left="425"/>
        <w:rPr>
          <w:color w:val="0B0C0C"/>
          <w:sz w:val="24"/>
          <w:szCs w:val="24"/>
        </w:rPr>
      </w:pPr>
      <w:r>
        <w:rPr>
          <w:color w:val="0B0C0C"/>
          <w:sz w:val="24"/>
          <w:szCs w:val="24"/>
        </w:rPr>
        <w:t>As a trust we will be following government</w:t>
      </w:r>
      <w:r>
        <w:rPr>
          <w:color w:val="0B0C0C"/>
          <w:sz w:val="24"/>
          <w:szCs w:val="24"/>
        </w:rPr>
        <w:t xml:space="preserve"> guidance which is to keep all our schools open where possible.</w:t>
      </w:r>
    </w:p>
    <w:p w:rsidR="000D6898" w:rsidRDefault="008C5C72">
      <w:pPr>
        <w:spacing w:after="300"/>
        <w:ind w:left="425"/>
        <w:rPr>
          <w:color w:val="0B0C0C"/>
          <w:sz w:val="24"/>
          <w:szCs w:val="24"/>
        </w:rPr>
      </w:pPr>
      <w:r>
        <w:rPr>
          <w:color w:val="0B0C0C"/>
          <w:sz w:val="24"/>
          <w:szCs w:val="24"/>
        </w:rPr>
        <w:t xml:space="preserve">However, as the trust has no means of knowing which staff are members of the National Education Union, who have successfully balloted for the industrial action, we are aware that some schools </w:t>
      </w:r>
      <w:r>
        <w:rPr>
          <w:color w:val="0B0C0C"/>
          <w:sz w:val="24"/>
          <w:szCs w:val="24"/>
        </w:rPr>
        <w:t>will be affected by the strikes and some schools will not. This means a single decision for all our schools is not practical.</w:t>
      </w:r>
    </w:p>
    <w:p w:rsidR="000D6898" w:rsidRDefault="008C5C72">
      <w:pPr>
        <w:spacing w:after="300"/>
        <w:ind w:left="425"/>
        <w:rPr>
          <w:color w:val="0B0C0C"/>
          <w:sz w:val="24"/>
          <w:szCs w:val="24"/>
        </w:rPr>
      </w:pPr>
      <w:r>
        <w:rPr>
          <w:color w:val="0B0C0C"/>
          <w:sz w:val="24"/>
          <w:szCs w:val="24"/>
        </w:rPr>
        <w:t>We have agreed, therefore, that the headteacher of the school your child/children attend will contact you directly by Wednesday, 2</w:t>
      </w:r>
      <w:r>
        <w:rPr>
          <w:color w:val="0B0C0C"/>
          <w:sz w:val="24"/>
          <w:szCs w:val="24"/>
        </w:rPr>
        <w:t xml:space="preserve">5 January, to inform you what the industrial action will mean to you as a parent/carer. </w:t>
      </w:r>
    </w:p>
    <w:p w:rsidR="000D6898" w:rsidRDefault="008C5C72">
      <w:pPr>
        <w:spacing w:after="300"/>
        <w:ind w:left="425"/>
      </w:pPr>
      <w:r>
        <w:rPr>
          <w:color w:val="0B0C0C"/>
          <w:sz w:val="24"/>
          <w:szCs w:val="24"/>
        </w:rPr>
        <w:t>Hopefully, if necessary, this will give you sufficient notice to make any alternative arrangements.</w:t>
      </w:r>
    </w:p>
    <w:p w:rsidR="000D6898" w:rsidRDefault="008C5C72">
      <w:pPr>
        <w:spacing w:after="300" w:line="375" w:lineRule="auto"/>
        <w:ind w:firstLine="425"/>
        <w:rPr>
          <w:color w:val="0B0C0C"/>
        </w:rPr>
      </w:pPr>
      <w:r>
        <w:rPr>
          <w:color w:val="0B0C0C"/>
        </w:rPr>
        <w:t>Yours faithfully</w:t>
      </w:r>
    </w:p>
    <w:p w:rsidR="000D6898" w:rsidRDefault="008C5C72">
      <w:pPr>
        <w:spacing w:after="300"/>
        <w:ind w:left="425"/>
      </w:pPr>
      <w:r>
        <w:rPr>
          <w:noProof/>
          <w:color w:val="0B0C0C"/>
        </w:rPr>
        <w:drawing>
          <wp:inline distT="114300" distB="114300" distL="114300" distR="114300">
            <wp:extent cx="1328738" cy="4296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42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B0C0C"/>
        </w:rPr>
        <w:br/>
        <w:t>Gail Brown</w:t>
      </w:r>
      <w:r>
        <w:rPr>
          <w:color w:val="0B0C0C"/>
        </w:rPr>
        <w:br/>
        <w:t>Chief Executive Officer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1004400</wp:posOffset>
            </wp:positionH>
            <wp:positionV relativeFrom="page">
              <wp:posOffset>9709200</wp:posOffset>
            </wp:positionV>
            <wp:extent cx="6222886" cy="8166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2886" cy="81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D6898">
      <w:pgSz w:w="11909" w:h="16834"/>
      <w:pgMar w:top="1440" w:right="1440" w:bottom="6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98"/>
    <w:rsid w:val="000D6898"/>
    <w:rsid w:val="008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52B25-8999-4268-939F-12AACF3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2</cp:revision>
  <dcterms:created xsi:type="dcterms:W3CDTF">2023-01-20T13:25:00Z</dcterms:created>
  <dcterms:modified xsi:type="dcterms:W3CDTF">2023-01-20T13:25:00Z</dcterms:modified>
</cp:coreProperties>
</file>